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68" w:rsidRPr="00492666" w:rsidRDefault="00B3767C">
      <w:pPr>
        <w:pStyle w:val="1"/>
        <w:spacing w:before="64"/>
        <w:ind w:left="531" w:right="529" w:firstLine="0"/>
        <w:jc w:val="center"/>
        <w:rPr>
          <w:sz w:val="28"/>
          <w:szCs w:val="28"/>
        </w:rPr>
      </w:pPr>
      <w:r w:rsidRPr="00492666">
        <w:rPr>
          <w:sz w:val="28"/>
          <w:szCs w:val="28"/>
        </w:rPr>
        <w:t>Обґрунтування технічних та якісних характеристик предмета закупівлі, розміру</w:t>
      </w:r>
      <w:r w:rsidRPr="00492666">
        <w:rPr>
          <w:spacing w:val="-57"/>
          <w:sz w:val="28"/>
          <w:szCs w:val="28"/>
        </w:rPr>
        <w:t xml:space="preserve"> </w:t>
      </w:r>
      <w:r w:rsidRPr="00492666">
        <w:rPr>
          <w:sz w:val="28"/>
          <w:szCs w:val="28"/>
        </w:rPr>
        <w:t>бюджетного</w:t>
      </w:r>
      <w:r w:rsidRPr="00492666">
        <w:rPr>
          <w:spacing w:val="-1"/>
          <w:sz w:val="28"/>
          <w:szCs w:val="28"/>
        </w:rPr>
        <w:t xml:space="preserve"> </w:t>
      </w:r>
      <w:r w:rsidRPr="00492666">
        <w:rPr>
          <w:sz w:val="28"/>
          <w:szCs w:val="28"/>
        </w:rPr>
        <w:t>призначення,</w:t>
      </w:r>
      <w:r w:rsidRPr="00492666">
        <w:rPr>
          <w:spacing w:val="-1"/>
          <w:sz w:val="28"/>
          <w:szCs w:val="28"/>
        </w:rPr>
        <w:t xml:space="preserve"> </w:t>
      </w:r>
      <w:r w:rsidRPr="00492666">
        <w:rPr>
          <w:sz w:val="28"/>
          <w:szCs w:val="28"/>
        </w:rPr>
        <w:t>очікуваної вартості</w:t>
      </w:r>
      <w:r w:rsidRPr="00492666">
        <w:rPr>
          <w:spacing w:val="-1"/>
          <w:sz w:val="28"/>
          <w:szCs w:val="28"/>
        </w:rPr>
        <w:t xml:space="preserve"> </w:t>
      </w:r>
      <w:r w:rsidRPr="00492666">
        <w:rPr>
          <w:sz w:val="28"/>
          <w:szCs w:val="28"/>
        </w:rPr>
        <w:t>предмета закупівлі</w:t>
      </w:r>
    </w:p>
    <w:p w:rsidR="00492666" w:rsidRPr="00492666" w:rsidRDefault="00492666">
      <w:pPr>
        <w:pStyle w:val="a3"/>
        <w:ind w:left="121" w:right="117"/>
        <w:jc w:val="center"/>
        <w:rPr>
          <w:spacing w:val="-1"/>
          <w:sz w:val="28"/>
          <w:szCs w:val="28"/>
        </w:rPr>
      </w:pPr>
    </w:p>
    <w:p w:rsidR="00A36168" w:rsidRDefault="00B3767C">
      <w:pPr>
        <w:pStyle w:val="a3"/>
        <w:ind w:left="121" w:right="117"/>
        <w:jc w:val="center"/>
      </w:pPr>
      <w:r>
        <w:rPr>
          <w:spacing w:val="-1"/>
        </w:rPr>
        <w:t>(відповідно до пункту 4</w:t>
      </w:r>
      <w:r>
        <w:rPr>
          <w:spacing w:val="-1"/>
          <w:vertAlign w:val="superscript"/>
        </w:rPr>
        <w:t>1</w:t>
      </w:r>
      <w:r>
        <w:rPr>
          <w:spacing w:val="-1"/>
        </w:rPr>
        <w:t xml:space="preserve"> </w:t>
      </w:r>
      <w:r>
        <w:t>постанови КМУ від 11.10.2016 № 710 «Про ефективне використання</w:t>
      </w:r>
      <w:r>
        <w:rPr>
          <w:spacing w:val="-57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коштів»</w:t>
      </w:r>
      <w:r>
        <w:rPr>
          <w:spacing w:val="-6"/>
        </w:rPr>
        <w:t xml:space="preserve"> </w:t>
      </w:r>
      <w:r>
        <w:t>(зі</w:t>
      </w:r>
      <w:r>
        <w:rPr>
          <w:spacing w:val="3"/>
        </w:rPr>
        <w:t xml:space="preserve"> </w:t>
      </w:r>
      <w:r>
        <w:t>змінами))</w:t>
      </w:r>
    </w:p>
    <w:p w:rsidR="00492666" w:rsidRDefault="00492666">
      <w:pPr>
        <w:pStyle w:val="a3"/>
        <w:ind w:left="121" w:right="117"/>
        <w:jc w:val="center"/>
      </w:pPr>
    </w:p>
    <w:p w:rsidR="00814C27" w:rsidRPr="00814C27" w:rsidRDefault="00B3767C" w:rsidP="00492666">
      <w:pPr>
        <w:pStyle w:val="a4"/>
        <w:numPr>
          <w:ilvl w:val="0"/>
          <w:numId w:val="1"/>
        </w:numPr>
        <w:tabs>
          <w:tab w:val="left" w:pos="284"/>
        </w:tabs>
        <w:spacing w:before="4" w:line="237" w:lineRule="auto"/>
        <w:ind w:left="0" w:right="105" w:firstLine="26"/>
        <w:rPr>
          <w:color w:val="333333"/>
          <w:shd w:val="clear" w:color="auto" w:fill="FFFFFF"/>
        </w:rPr>
      </w:pPr>
      <w:r w:rsidRPr="00814C27">
        <w:rPr>
          <w:b/>
          <w:sz w:val="24"/>
        </w:rPr>
        <w:t>Найменування,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місцезнаходження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та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ідентифікаційний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код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замовника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в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Єдиному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державному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реєстрі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юридичних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осіб,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фізичних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осіб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-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підприємців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та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громадських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формувань,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його</w:t>
      </w:r>
      <w:r w:rsidRPr="00814C27">
        <w:rPr>
          <w:b/>
          <w:spacing w:val="1"/>
          <w:sz w:val="24"/>
        </w:rPr>
        <w:t xml:space="preserve"> </w:t>
      </w:r>
      <w:r w:rsidRPr="00814C27">
        <w:rPr>
          <w:b/>
          <w:sz w:val="24"/>
        </w:rPr>
        <w:t>категорія:</w:t>
      </w:r>
      <w:r w:rsidR="00814C27">
        <w:rPr>
          <w:sz w:val="24"/>
        </w:rPr>
        <w:t xml:space="preserve"> Ніжинський центр соціально-психологічної реабілітації дітей Служби у справах дітей Чернігівської облдержадміністрації</w:t>
      </w:r>
      <w:r>
        <w:rPr>
          <w:sz w:val="24"/>
        </w:rPr>
        <w:t>;</w:t>
      </w:r>
      <w:r w:rsidRPr="00814C27">
        <w:rPr>
          <w:spacing w:val="-5"/>
          <w:sz w:val="24"/>
        </w:rPr>
        <w:t xml:space="preserve"> </w:t>
      </w:r>
      <w:r>
        <w:rPr>
          <w:sz w:val="24"/>
        </w:rPr>
        <w:t>вул.</w:t>
      </w:r>
      <w:r w:rsidRPr="00814C27">
        <w:rPr>
          <w:spacing w:val="-4"/>
          <w:sz w:val="24"/>
        </w:rPr>
        <w:t xml:space="preserve"> </w:t>
      </w:r>
      <w:r w:rsidR="00814C27" w:rsidRPr="00814C27">
        <w:rPr>
          <w:spacing w:val="-4"/>
          <w:sz w:val="24"/>
        </w:rPr>
        <w:t>Гончарн</w:t>
      </w:r>
      <w:r>
        <w:rPr>
          <w:sz w:val="24"/>
        </w:rPr>
        <w:t>а,</w:t>
      </w:r>
      <w:r w:rsidRPr="00814C27">
        <w:rPr>
          <w:spacing w:val="-7"/>
          <w:sz w:val="24"/>
        </w:rPr>
        <w:t xml:space="preserve"> </w:t>
      </w:r>
      <w:r w:rsidR="00814C27">
        <w:rPr>
          <w:sz w:val="24"/>
        </w:rPr>
        <w:t>19</w:t>
      </w:r>
      <w:r>
        <w:rPr>
          <w:sz w:val="24"/>
        </w:rPr>
        <w:t>а,</w:t>
      </w:r>
      <w:r w:rsidRPr="00814C27">
        <w:rPr>
          <w:spacing w:val="-5"/>
          <w:sz w:val="24"/>
        </w:rPr>
        <w:t xml:space="preserve"> </w:t>
      </w:r>
      <w:r>
        <w:rPr>
          <w:sz w:val="24"/>
        </w:rPr>
        <w:t>м.</w:t>
      </w:r>
      <w:r w:rsidRPr="00814C27">
        <w:rPr>
          <w:spacing w:val="-6"/>
          <w:sz w:val="24"/>
        </w:rPr>
        <w:t xml:space="preserve"> </w:t>
      </w:r>
      <w:r w:rsidR="00814C27">
        <w:rPr>
          <w:sz w:val="24"/>
        </w:rPr>
        <w:t>Ніжин</w:t>
      </w:r>
      <w:r>
        <w:rPr>
          <w:sz w:val="24"/>
        </w:rPr>
        <w:t>,</w:t>
      </w:r>
      <w:r w:rsidR="00814C27">
        <w:rPr>
          <w:sz w:val="24"/>
        </w:rPr>
        <w:t>16600</w:t>
      </w:r>
      <w:r>
        <w:rPr>
          <w:sz w:val="24"/>
        </w:rPr>
        <w:t>;</w:t>
      </w:r>
      <w:r w:rsidRPr="00814C27">
        <w:rPr>
          <w:spacing w:val="-4"/>
          <w:sz w:val="24"/>
        </w:rPr>
        <w:t xml:space="preserve"> </w:t>
      </w:r>
      <w:r>
        <w:rPr>
          <w:sz w:val="24"/>
        </w:rPr>
        <w:t>код</w:t>
      </w:r>
      <w:r w:rsidRPr="00814C27">
        <w:rPr>
          <w:spacing w:val="-5"/>
          <w:sz w:val="24"/>
        </w:rPr>
        <w:t xml:space="preserve"> </w:t>
      </w:r>
      <w:r>
        <w:rPr>
          <w:sz w:val="24"/>
        </w:rPr>
        <w:t>за</w:t>
      </w:r>
      <w:r w:rsidRPr="00814C27">
        <w:rPr>
          <w:spacing w:val="-6"/>
          <w:sz w:val="24"/>
        </w:rPr>
        <w:t xml:space="preserve"> </w:t>
      </w:r>
      <w:r>
        <w:rPr>
          <w:sz w:val="24"/>
        </w:rPr>
        <w:t>ЄДРПОУ</w:t>
      </w:r>
      <w:r w:rsidRPr="00814C27">
        <w:rPr>
          <w:spacing w:val="-5"/>
          <w:sz w:val="24"/>
        </w:rPr>
        <w:t xml:space="preserve"> </w:t>
      </w:r>
      <w:r>
        <w:rPr>
          <w:sz w:val="24"/>
        </w:rPr>
        <w:t>–</w:t>
      </w:r>
      <w:r w:rsidR="00814C27">
        <w:rPr>
          <w:sz w:val="24"/>
        </w:rPr>
        <w:t xml:space="preserve"> 26543591</w:t>
      </w:r>
      <w:r>
        <w:rPr>
          <w:sz w:val="24"/>
        </w:rPr>
        <w:t>;</w:t>
      </w:r>
      <w:r w:rsidRPr="00814C27">
        <w:rPr>
          <w:spacing w:val="-4"/>
          <w:sz w:val="24"/>
        </w:rPr>
        <w:t xml:space="preserve"> </w:t>
      </w:r>
      <w:r>
        <w:rPr>
          <w:sz w:val="24"/>
        </w:rPr>
        <w:t>категорія</w:t>
      </w:r>
      <w:r w:rsidRPr="00814C27">
        <w:rPr>
          <w:spacing w:val="-7"/>
          <w:sz w:val="24"/>
        </w:rPr>
        <w:t xml:space="preserve"> </w:t>
      </w:r>
      <w:r>
        <w:rPr>
          <w:sz w:val="24"/>
        </w:rPr>
        <w:t>замовника</w:t>
      </w:r>
      <w:r w:rsidR="00814C27">
        <w:rPr>
          <w:sz w:val="24"/>
        </w:rPr>
        <w:t xml:space="preserve"> </w:t>
      </w:r>
      <w:r>
        <w:t>–</w:t>
      </w:r>
      <w:r w:rsidRPr="00814C27">
        <w:rPr>
          <w:spacing w:val="-2"/>
        </w:rPr>
        <w:t xml:space="preserve"> </w:t>
      </w:r>
      <w:r w:rsidR="00814C27" w:rsidRPr="00814C27">
        <w:rPr>
          <w:spacing w:val="-2"/>
        </w:rPr>
        <w:t>ю</w:t>
      </w:r>
      <w:r w:rsidR="00814C27" w:rsidRPr="00814C27">
        <w:rPr>
          <w:color w:val="333333"/>
          <w:sz w:val="24"/>
          <w:szCs w:val="24"/>
          <w:shd w:val="clear" w:color="auto" w:fill="FFFFFF"/>
        </w:rPr>
        <w:t>ридичн</w:t>
      </w:r>
      <w:r w:rsidR="00814C27">
        <w:rPr>
          <w:color w:val="333333"/>
          <w:sz w:val="24"/>
          <w:szCs w:val="24"/>
          <w:shd w:val="clear" w:color="auto" w:fill="FFFFFF"/>
        </w:rPr>
        <w:t>а особа</w:t>
      </w:r>
      <w:r w:rsidR="00814C27" w:rsidRPr="00814C27">
        <w:rPr>
          <w:color w:val="333333"/>
          <w:sz w:val="24"/>
          <w:szCs w:val="24"/>
          <w:shd w:val="clear" w:color="auto" w:fill="FFFFFF"/>
        </w:rPr>
        <w:t>, як</w:t>
      </w:r>
      <w:r w:rsidR="00814C27">
        <w:rPr>
          <w:color w:val="333333"/>
          <w:sz w:val="24"/>
          <w:szCs w:val="24"/>
          <w:shd w:val="clear" w:color="auto" w:fill="FFFFFF"/>
        </w:rPr>
        <w:t>а</w:t>
      </w:r>
      <w:r w:rsidR="00814C27" w:rsidRPr="00814C27">
        <w:rPr>
          <w:color w:val="333333"/>
          <w:sz w:val="24"/>
          <w:szCs w:val="24"/>
          <w:shd w:val="clear" w:color="auto" w:fill="FFFFFF"/>
        </w:rPr>
        <w:t xml:space="preserve"> забезпечу</w:t>
      </w:r>
      <w:r w:rsidR="00814C27">
        <w:rPr>
          <w:color w:val="333333"/>
          <w:sz w:val="24"/>
          <w:szCs w:val="24"/>
          <w:shd w:val="clear" w:color="auto" w:fill="FFFFFF"/>
        </w:rPr>
        <w:t>є</w:t>
      </w:r>
      <w:r w:rsidR="00814C27" w:rsidRPr="00814C27">
        <w:rPr>
          <w:color w:val="333333"/>
          <w:sz w:val="24"/>
          <w:szCs w:val="24"/>
          <w:shd w:val="clear" w:color="auto" w:fill="FFFFFF"/>
        </w:rPr>
        <w:t xml:space="preserve"> потреби держави або територіальної громади</w:t>
      </w:r>
      <w:r w:rsidR="00814C27" w:rsidRPr="00814C27">
        <w:rPr>
          <w:color w:val="333333"/>
          <w:shd w:val="clear" w:color="auto" w:fill="FFFFFF"/>
        </w:rPr>
        <w:t>.</w:t>
      </w:r>
    </w:p>
    <w:p w:rsidR="003D75E2" w:rsidRDefault="00492666" w:rsidP="00492666">
      <w:pPr>
        <w:pStyle w:val="a3"/>
        <w:tabs>
          <w:tab w:val="left" w:pos="284"/>
        </w:tabs>
        <w:spacing w:before="4"/>
        <w:ind w:left="0" w:firstLine="26"/>
        <w:jc w:val="both"/>
        <w:rPr>
          <w:b/>
          <w:spacing w:val="1"/>
        </w:rPr>
      </w:pPr>
      <w:r>
        <w:rPr>
          <w:b/>
        </w:rPr>
        <w:t xml:space="preserve">2. </w:t>
      </w:r>
      <w:r w:rsidR="00B3767C">
        <w:rPr>
          <w:b/>
        </w:rPr>
        <w:t>Назва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предмета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закупівлі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із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зазначенням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коду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за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Єдиним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закупівельним</w:t>
      </w:r>
      <w:r w:rsidR="00B3767C">
        <w:rPr>
          <w:b/>
          <w:spacing w:val="1"/>
        </w:rPr>
        <w:t xml:space="preserve"> </w:t>
      </w:r>
      <w:r w:rsidR="00B3767C">
        <w:rPr>
          <w:b/>
        </w:rPr>
        <w:t>словником:</w:t>
      </w:r>
      <w:r w:rsidR="00B3767C">
        <w:rPr>
          <w:b/>
          <w:spacing w:val="1"/>
        </w:rPr>
        <w:t xml:space="preserve"> </w:t>
      </w:r>
    </w:p>
    <w:p w:rsidR="00492666" w:rsidRDefault="00B3767C" w:rsidP="00492666">
      <w:pPr>
        <w:pStyle w:val="a3"/>
        <w:tabs>
          <w:tab w:val="left" w:pos="284"/>
        </w:tabs>
        <w:spacing w:before="4"/>
        <w:ind w:left="0" w:firstLine="26"/>
        <w:jc w:val="both"/>
      </w:pPr>
      <w:r>
        <w:t>ДК 021:2015</w:t>
      </w:r>
      <w:r w:rsidR="003D75E2">
        <w:t xml:space="preserve">: </w:t>
      </w:r>
      <w:r>
        <w:t>09320000-8</w:t>
      </w:r>
      <w:r w:rsidR="003D75E2">
        <w:t xml:space="preserve"> </w:t>
      </w:r>
      <w:r>
        <w:t>- «Пара, гаряча вода та пов`язана</w:t>
      </w:r>
      <w:r>
        <w:rPr>
          <w:spacing w:val="1"/>
        </w:rPr>
        <w:t xml:space="preserve"> </w:t>
      </w:r>
      <w:r>
        <w:t>продукція»</w:t>
      </w:r>
      <w:r>
        <w:rPr>
          <w:spacing w:val="-9"/>
        </w:rPr>
        <w:t xml:space="preserve"> </w:t>
      </w:r>
      <w:r w:rsidRPr="00814C27">
        <w:t>(</w:t>
      </w:r>
      <w:r w:rsidR="00814C27" w:rsidRPr="00814C27">
        <w:rPr>
          <w:color w:val="333333"/>
          <w:shd w:val="clear" w:color="auto" w:fill="FFFFFF"/>
        </w:rPr>
        <w:t>виробництво, транспортування та постачання теплової енергії для опалення на 2022 рік</w:t>
      </w:r>
      <w:r w:rsidRPr="00814C27">
        <w:t>)</w:t>
      </w:r>
      <w:r w:rsidR="00492666">
        <w:t>.</w:t>
      </w:r>
    </w:p>
    <w:p w:rsidR="00492666" w:rsidRDefault="00492666" w:rsidP="00492666">
      <w:pPr>
        <w:pStyle w:val="a3"/>
        <w:tabs>
          <w:tab w:val="left" w:pos="284"/>
        </w:tabs>
        <w:spacing w:before="4"/>
        <w:ind w:left="0" w:firstLine="26"/>
        <w:jc w:val="both"/>
      </w:pPr>
      <w:r>
        <w:rPr>
          <w:b/>
        </w:rPr>
        <w:t>3.</w:t>
      </w:r>
      <w:r w:rsidRPr="00492666">
        <w:rPr>
          <w:b/>
        </w:rPr>
        <w:t>Вид процедури</w:t>
      </w:r>
      <w:r>
        <w:rPr>
          <w:b/>
        </w:rPr>
        <w:t xml:space="preserve"> закупівлі</w:t>
      </w:r>
      <w:r w:rsidRPr="00492666">
        <w:rPr>
          <w:b/>
        </w:rPr>
        <w:t xml:space="preserve"> :</w:t>
      </w:r>
      <w:r w:rsidRPr="00492666">
        <w:t xml:space="preserve"> </w:t>
      </w:r>
      <w:r>
        <w:rPr>
          <w:sz w:val="22"/>
        </w:rPr>
        <w:t>Переговорна</w:t>
      </w:r>
      <w:r>
        <w:rPr>
          <w:spacing w:val="-2"/>
          <w:sz w:val="22"/>
        </w:rPr>
        <w:t xml:space="preserve"> </w:t>
      </w:r>
      <w:r>
        <w:rPr>
          <w:sz w:val="22"/>
        </w:rPr>
        <w:t>процедура</w:t>
      </w:r>
      <w:r>
        <w:rPr>
          <w:spacing w:val="-2"/>
          <w:sz w:val="22"/>
        </w:rPr>
        <w:t xml:space="preserve"> </w:t>
      </w:r>
      <w:r>
        <w:rPr>
          <w:sz w:val="22"/>
        </w:rPr>
        <w:t>(скорочена)</w:t>
      </w:r>
      <w:r>
        <w:t>.</w:t>
      </w:r>
    </w:p>
    <w:p w:rsidR="00EA5D2C" w:rsidRDefault="00492666" w:rsidP="00492666">
      <w:pPr>
        <w:pStyle w:val="a3"/>
        <w:tabs>
          <w:tab w:val="left" w:pos="284"/>
        </w:tabs>
        <w:spacing w:before="4"/>
        <w:ind w:left="0" w:firstLine="26"/>
        <w:jc w:val="both"/>
        <w:rPr>
          <w:color w:val="0D0D0D" w:themeColor="text1" w:themeTint="F2"/>
          <w:shd w:val="clear" w:color="auto" w:fill="FFFFFF"/>
        </w:rPr>
      </w:pPr>
      <w:r>
        <w:rPr>
          <w:b/>
        </w:rPr>
        <w:t>4.</w:t>
      </w:r>
      <w:r w:rsidR="00B3767C" w:rsidRPr="00492666">
        <w:rPr>
          <w:b/>
        </w:rPr>
        <w:t>Ідентифікатор</w:t>
      </w:r>
      <w:r w:rsidR="00B3767C" w:rsidRPr="00492666">
        <w:rPr>
          <w:b/>
          <w:spacing w:val="-5"/>
        </w:rPr>
        <w:t xml:space="preserve"> </w:t>
      </w:r>
      <w:r w:rsidR="00B3767C" w:rsidRPr="00492666">
        <w:rPr>
          <w:b/>
        </w:rPr>
        <w:t>закупівлі:</w:t>
      </w:r>
      <w:r w:rsidR="00814C27" w:rsidRPr="00492666">
        <w:rPr>
          <w:b/>
        </w:rPr>
        <w:t xml:space="preserve"> </w:t>
      </w:r>
      <w:r w:rsidR="00C43332" w:rsidRPr="00C43332">
        <w:rPr>
          <w:color w:val="333333"/>
          <w:shd w:val="clear" w:color="auto" w:fill="FFFFFF"/>
        </w:rPr>
        <w:t>UA-2022-02-01-008337-b</w:t>
      </w:r>
      <w:r w:rsidR="00C43332">
        <w:rPr>
          <w:color w:val="333333"/>
          <w:shd w:val="clear" w:color="auto" w:fill="FFFFFF"/>
        </w:rPr>
        <w:t>.</w:t>
      </w:r>
      <w:bookmarkStart w:id="0" w:name="_GoBack"/>
      <w:bookmarkEnd w:id="0"/>
    </w:p>
    <w:p w:rsidR="00A36168" w:rsidRDefault="00492666" w:rsidP="00492666">
      <w:pPr>
        <w:pStyle w:val="a3"/>
        <w:tabs>
          <w:tab w:val="left" w:pos="284"/>
        </w:tabs>
        <w:spacing w:before="4"/>
        <w:ind w:left="0" w:firstLine="26"/>
        <w:jc w:val="both"/>
        <w:rPr>
          <w:b/>
        </w:rPr>
      </w:pPr>
      <w:r>
        <w:rPr>
          <w:b/>
        </w:rPr>
        <w:t>5.</w:t>
      </w:r>
      <w:r w:rsidR="00B3767C" w:rsidRPr="00492666">
        <w:rPr>
          <w:b/>
        </w:rPr>
        <w:t>Обґрунтування</w:t>
      </w:r>
      <w:r w:rsidR="00B3767C" w:rsidRPr="00492666">
        <w:rPr>
          <w:b/>
          <w:spacing w:val="-3"/>
        </w:rPr>
        <w:t xml:space="preserve"> </w:t>
      </w:r>
      <w:r w:rsidR="00B3767C" w:rsidRPr="00492666">
        <w:rPr>
          <w:b/>
        </w:rPr>
        <w:t>технічних</w:t>
      </w:r>
      <w:r w:rsidR="00B3767C" w:rsidRPr="00492666">
        <w:rPr>
          <w:b/>
          <w:spacing w:val="-6"/>
        </w:rPr>
        <w:t xml:space="preserve"> </w:t>
      </w:r>
      <w:r w:rsidR="00B3767C" w:rsidRPr="00492666">
        <w:rPr>
          <w:b/>
        </w:rPr>
        <w:t>та</w:t>
      </w:r>
      <w:r w:rsidR="00B3767C" w:rsidRPr="00492666">
        <w:rPr>
          <w:b/>
          <w:spacing w:val="-3"/>
        </w:rPr>
        <w:t xml:space="preserve"> </w:t>
      </w:r>
      <w:r w:rsidR="00B3767C" w:rsidRPr="00492666">
        <w:rPr>
          <w:b/>
        </w:rPr>
        <w:t>якісних</w:t>
      </w:r>
      <w:r w:rsidR="00B3767C" w:rsidRPr="00492666">
        <w:rPr>
          <w:b/>
          <w:spacing w:val="-2"/>
        </w:rPr>
        <w:t xml:space="preserve"> </w:t>
      </w:r>
      <w:r w:rsidR="00B3767C" w:rsidRPr="00492666">
        <w:rPr>
          <w:b/>
        </w:rPr>
        <w:t>характеристик</w:t>
      </w:r>
      <w:r w:rsidR="00B3767C" w:rsidRPr="00492666">
        <w:rPr>
          <w:b/>
          <w:spacing w:val="-3"/>
        </w:rPr>
        <w:t xml:space="preserve"> </w:t>
      </w:r>
      <w:r w:rsidR="00B3767C" w:rsidRPr="00492666">
        <w:rPr>
          <w:b/>
        </w:rPr>
        <w:t>предмета</w:t>
      </w:r>
      <w:r w:rsidR="00B3767C" w:rsidRPr="00492666">
        <w:rPr>
          <w:b/>
          <w:spacing w:val="-3"/>
        </w:rPr>
        <w:t xml:space="preserve"> </w:t>
      </w:r>
      <w:r w:rsidR="00B3767C" w:rsidRPr="00492666">
        <w:rPr>
          <w:b/>
        </w:rPr>
        <w:t>закупівлі:</w:t>
      </w:r>
    </w:p>
    <w:p w:rsidR="008859C8" w:rsidRPr="009840DB" w:rsidRDefault="002C0658" w:rsidP="008859C8">
      <w:pPr>
        <w:jc w:val="right"/>
        <w:rPr>
          <w:sz w:val="24"/>
          <w:szCs w:val="24"/>
        </w:rPr>
      </w:pPr>
      <w:r>
        <w:rPr>
          <w:color w:val="191919"/>
          <w:sz w:val="24"/>
          <w:szCs w:val="24"/>
          <w:lang w:val="ru-RU" w:eastAsia="ru-RU"/>
        </w:rPr>
        <w:t xml:space="preserve">   </w:t>
      </w:r>
      <w:r w:rsidR="008859C8" w:rsidRPr="009840DB">
        <w:rPr>
          <w:sz w:val="24"/>
          <w:szCs w:val="24"/>
        </w:rPr>
        <w:t>Товариство з обмеженою відповідальністю «</w:t>
      </w:r>
      <w:proofErr w:type="spellStart"/>
      <w:r w:rsidR="008859C8" w:rsidRPr="009840DB">
        <w:rPr>
          <w:sz w:val="24"/>
          <w:szCs w:val="24"/>
        </w:rPr>
        <w:t>НіжинТеплоМережі</w:t>
      </w:r>
      <w:proofErr w:type="spellEnd"/>
      <w:r w:rsidR="008859C8" w:rsidRPr="009840DB">
        <w:rPr>
          <w:sz w:val="24"/>
          <w:szCs w:val="24"/>
        </w:rPr>
        <w:t>» відповідно до Статуту</w:t>
      </w:r>
    </w:p>
    <w:p w:rsidR="008859C8" w:rsidRPr="009840DB" w:rsidRDefault="008859C8" w:rsidP="008859C8">
      <w:pPr>
        <w:jc w:val="both"/>
        <w:rPr>
          <w:sz w:val="24"/>
          <w:szCs w:val="24"/>
        </w:rPr>
      </w:pPr>
      <w:r w:rsidRPr="009840DB">
        <w:rPr>
          <w:sz w:val="24"/>
          <w:szCs w:val="24"/>
        </w:rPr>
        <w:t>створене Ніжинською об’єднаною територіальною громадою для надання загально необхідних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послуг з постачання теплової енергії та постачання гарячої води для задоволення потреб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мешканців та суб’єктів господарювання Ніжинської об’єднаної територіальної громади.</w:t>
      </w:r>
    </w:p>
    <w:p w:rsidR="008859C8" w:rsidRDefault="008859C8" w:rsidP="00885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840DB">
        <w:rPr>
          <w:sz w:val="24"/>
          <w:szCs w:val="24"/>
        </w:rPr>
        <w:t>Відповідно до частини 1 статті 5 Закону України «Про прир</w:t>
      </w:r>
      <w:r w:rsidR="00075356">
        <w:rPr>
          <w:sz w:val="24"/>
          <w:szCs w:val="24"/>
        </w:rPr>
        <w:t>одні монополії» від 20.04.2000 №</w:t>
      </w:r>
      <w:r w:rsidRPr="009840DB">
        <w:rPr>
          <w:sz w:val="24"/>
          <w:szCs w:val="24"/>
        </w:rPr>
        <w:t xml:space="preserve"> 1682-III регулюється діяльність суб’єктів природних монополій у таких сферах: транспортування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теплової енергії. Відповідно до частини 2 статті 5 Закону України «Про природні монополії» від</w:t>
      </w:r>
      <w:r>
        <w:rPr>
          <w:sz w:val="24"/>
          <w:szCs w:val="24"/>
        </w:rPr>
        <w:t xml:space="preserve"> 20.04.2000 №</w:t>
      </w:r>
      <w:r w:rsidRPr="009840DB">
        <w:rPr>
          <w:sz w:val="24"/>
          <w:szCs w:val="24"/>
        </w:rPr>
        <w:t>1682-ІІІ зведений перелік суб’єктів природних монополій ведеться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Антимонопольним комітетом України на підставі реєстрів суб’єктів природних монополій у сфері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житлово- комунального господарства, що формуються національною комісією, що здійснює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державне регулювання у сфері комунальних послуг, а в інших сферах, у яких діють суб’єкти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природних монополій, — національними комісіями регулювання природних монополій у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відповідній сфері або органами виконавчої влади, що здійснюють функції такого регулювання до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створення зазначених комісій. Відповідно до інформації зведеного переліку суб’єктів природних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монополій, розміщеного на офіційному веб</w:t>
      </w:r>
      <w:r>
        <w:rPr>
          <w:sz w:val="24"/>
          <w:szCs w:val="24"/>
        </w:rPr>
        <w:t>-с</w:t>
      </w:r>
      <w:r w:rsidRPr="009840DB">
        <w:rPr>
          <w:sz w:val="24"/>
          <w:szCs w:val="24"/>
        </w:rPr>
        <w:t>айті Антимонопольного комітету України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(http://www.amc.gov.ua), У зв’язку з вищевикладеним послуги з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 xml:space="preserve">постачання теплової енергії та постачання гарячої води можуть бути надані виключно </w:t>
      </w:r>
      <w:r w:rsidR="00C4141F">
        <w:rPr>
          <w:sz w:val="24"/>
          <w:szCs w:val="24"/>
        </w:rPr>
        <w:t>ТОВ</w:t>
      </w:r>
      <w:r w:rsidRPr="009840DB">
        <w:rPr>
          <w:sz w:val="24"/>
          <w:szCs w:val="24"/>
        </w:rPr>
        <w:t xml:space="preserve"> «</w:t>
      </w:r>
      <w:proofErr w:type="spellStart"/>
      <w:r w:rsidRPr="009840DB">
        <w:rPr>
          <w:sz w:val="24"/>
          <w:szCs w:val="24"/>
        </w:rPr>
        <w:t>НіжинТеплоМережі</w:t>
      </w:r>
      <w:proofErr w:type="spellEnd"/>
      <w:r w:rsidRPr="009840DB">
        <w:rPr>
          <w:sz w:val="24"/>
          <w:szCs w:val="24"/>
        </w:rPr>
        <w:t>» у зв’язку з відсутністю конкуренції з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 xml:space="preserve">технічних причин. </w:t>
      </w:r>
    </w:p>
    <w:p w:rsidR="00075356" w:rsidRPr="00EA5D2C" w:rsidRDefault="00075356" w:rsidP="00075356">
      <w:pPr>
        <w:jc w:val="both"/>
        <w:rPr>
          <w:spacing w:val="-57"/>
        </w:rPr>
      </w:pPr>
      <w:r w:rsidRPr="003D75E2">
        <w:t xml:space="preserve">      Відповідно пункту 2 частини 2 статті 40 Закону України «Про публічні закупівлі»</w:t>
      </w:r>
      <w:r w:rsidRPr="003D75E2">
        <w:rPr>
          <w:spacing w:val="1"/>
        </w:rPr>
        <w:t xml:space="preserve"> </w:t>
      </w:r>
      <w:r w:rsidRPr="003D75E2">
        <w:t>переговорна процедура закупівлі застосовується замовником, як виняток у разі відсутності</w:t>
      </w:r>
      <w:r w:rsidRPr="003D75E2">
        <w:rPr>
          <w:spacing w:val="1"/>
        </w:rPr>
        <w:t xml:space="preserve"> </w:t>
      </w:r>
      <w:r w:rsidRPr="003D75E2">
        <w:t>конкуренції (у тому числі з технічних причин) на відповідному ринку, внаслідок чого договір</w:t>
      </w:r>
      <w:r>
        <w:t xml:space="preserve"> </w:t>
      </w:r>
      <w:r w:rsidRPr="003D75E2">
        <w:rPr>
          <w:spacing w:val="-57"/>
        </w:rPr>
        <w:t xml:space="preserve"> </w:t>
      </w:r>
      <w:r w:rsidRPr="003D75E2">
        <w:t>про закупівлю може бути укладено лише з одним постачальником, за відсутності при цьому</w:t>
      </w:r>
      <w:r w:rsidRPr="003D75E2">
        <w:rPr>
          <w:spacing w:val="1"/>
        </w:rPr>
        <w:t xml:space="preserve"> </w:t>
      </w:r>
      <w:r w:rsidRPr="003D75E2">
        <w:t>альтернативи.</w:t>
      </w:r>
    </w:p>
    <w:p w:rsidR="008859C8" w:rsidRDefault="008859C8" w:rsidP="008859C8">
      <w:pPr>
        <w:jc w:val="both"/>
        <w:rPr>
          <w:sz w:val="24"/>
          <w:szCs w:val="24"/>
        </w:rPr>
      </w:pPr>
      <w:r w:rsidRPr="009840DB">
        <w:rPr>
          <w:sz w:val="24"/>
          <w:szCs w:val="24"/>
        </w:rPr>
        <w:t>Документи, що підтверджують наявність умов застосування переговорної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 xml:space="preserve">процедури закупівлі: </w:t>
      </w:r>
    </w:p>
    <w:p w:rsidR="008859C8" w:rsidRDefault="008859C8" w:rsidP="008859C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40DB">
        <w:rPr>
          <w:sz w:val="24"/>
          <w:szCs w:val="24"/>
        </w:rPr>
        <w:t>інформація щодо переліку суб’єктів природних монополій на офіційному</w:t>
      </w:r>
      <w:r>
        <w:rPr>
          <w:sz w:val="24"/>
          <w:szCs w:val="24"/>
        </w:rPr>
        <w:t xml:space="preserve"> </w:t>
      </w:r>
      <w:r w:rsidRPr="009840DB">
        <w:rPr>
          <w:sz w:val="24"/>
          <w:szCs w:val="24"/>
        </w:rPr>
        <w:t>Веб</w:t>
      </w:r>
      <w:r>
        <w:rPr>
          <w:sz w:val="24"/>
          <w:szCs w:val="24"/>
        </w:rPr>
        <w:t>-</w:t>
      </w:r>
      <w:r w:rsidRPr="009840DB">
        <w:rPr>
          <w:sz w:val="24"/>
          <w:szCs w:val="24"/>
        </w:rPr>
        <w:t xml:space="preserve">сайті Антимонопольного комітету України: </w:t>
      </w:r>
      <w:r>
        <w:rPr>
          <w:sz w:val="24"/>
          <w:szCs w:val="24"/>
        </w:rPr>
        <w:t>(</w:t>
      </w:r>
      <w:hyperlink r:id="rId5" w:history="1">
        <w:r w:rsidRPr="00190AE0">
          <w:rPr>
            <w:rStyle w:val="a6"/>
            <w:sz w:val="24"/>
            <w:szCs w:val="24"/>
          </w:rPr>
          <w:t>https://amcu.gov.ua/storage/app/sites/1/%D0%B7%D0%B2%20%D0%BC%D0%BE%D0%BD%D0%BE%D0%BF%D0%BE%D0%BB%D1%96%D1%97/des_12_2021.pdf</w:t>
        </w:r>
      </w:hyperlink>
      <w:r>
        <w:rPr>
          <w:sz w:val="24"/>
          <w:szCs w:val="24"/>
        </w:rPr>
        <w:t>).</w:t>
      </w:r>
    </w:p>
    <w:p w:rsidR="008859C8" w:rsidRDefault="008859C8" w:rsidP="008859C8">
      <w:pPr>
        <w:jc w:val="both"/>
      </w:pPr>
      <w:r>
        <w:rPr>
          <w:sz w:val="24"/>
          <w:szCs w:val="24"/>
        </w:rPr>
        <w:t>-</w:t>
      </w:r>
      <w:r w:rsidRPr="008859C8">
        <w:rPr>
          <w:sz w:val="24"/>
          <w:szCs w:val="24"/>
        </w:rPr>
        <w:t xml:space="preserve"> </w:t>
      </w:r>
      <w:r w:rsidRPr="003D75E2">
        <w:rPr>
          <w:sz w:val="24"/>
          <w:szCs w:val="24"/>
        </w:rPr>
        <w:t>Реєстрі суб’єктів пр</w:t>
      </w:r>
      <w:r>
        <w:rPr>
          <w:sz w:val="24"/>
          <w:szCs w:val="24"/>
        </w:rPr>
        <w:t>иродніх м</w:t>
      </w:r>
      <w:r w:rsidRPr="003D75E2">
        <w:rPr>
          <w:sz w:val="24"/>
          <w:szCs w:val="24"/>
        </w:rPr>
        <w:t>онополій теплопостачання, централізованого водопостачання та централізова</w:t>
      </w:r>
      <w:r>
        <w:rPr>
          <w:sz w:val="24"/>
          <w:szCs w:val="24"/>
        </w:rPr>
        <w:t>ного водовідведення, станом на 31.12.2021 р (</w:t>
      </w:r>
      <w:hyperlink r:id="rId6" w:history="1">
        <w:r w:rsidRPr="00190AE0">
          <w:rPr>
            <w:rStyle w:val="a6"/>
            <w:sz w:val="24"/>
            <w:szCs w:val="24"/>
          </w:rPr>
          <w:t>https://www.nerc.gov.ua/reyestri-nkrekp/reyestri-subyektiv-prirodnih-monopolij-nkrekp</w:t>
        </w:r>
      </w:hyperlink>
      <w:r>
        <w:t>).</w:t>
      </w:r>
    </w:p>
    <w:p w:rsidR="00075356" w:rsidRDefault="00075356" w:rsidP="008859C8">
      <w:pPr>
        <w:jc w:val="both"/>
      </w:pPr>
    </w:p>
    <w:p w:rsidR="009A5B94" w:rsidRPr="00492666" w:rsidRDefault="009A5B94" w:rsidP="009A5B94">
      <w:pPr>
        <w:tabs>
          <w:tab w:val="left" w:pos="284"/>
        </w:tabs>
        <w:ind w:firstLine="26"/>
        <w:rPr>
          <w:sz w:val="24"/>
        </w:rPr>
      </w:pPr>
      <w:r>
        <w:rPr>
          <w:b/>
          <w:sz w:val="24"/>
        </w:rPr>
        <w:t xml:space="preserve">6. </w:t>
      </w:r>
      <w:r w:rsidRPr="00492666">
        <w:rPr>
          <w:b/>
          <w:sz w:val="24"/>
        </w:rPr>
        <w:t>Очікувана</w:t>
      </w:r>
      <w:r w:rsidRPr="00492666">
        <w:rPr>
          <w:b/>
          <w:spacing w:val="-2"/>
          <w:sz w:val="24"/>
        </w:rPr>
        <w:t xml:space="preserve"> </w:t>
      </w:r>
      <w:r w:rsidRPr="00492666">
        <w:rPr>
          <w:b/>
          <w:sz w:val="24"/>
        </w:rPr>
        <w:t>вартість</w:t>
      </w:r>
      <w:r w:rsidRPr="00492666">
        <w:rPr>
          <w:b/>
          <w:spacing w:val="-2"/>
          <w:sz w:val="24"/>
        </w:rPr>
        <w:t xml:space="preserve"> </w:t>
      </w:r>
      <w:r w:rsidRPr="00492666">
        <w:rPr>
          <w:b/>
          <w:sz w:val="24"/>
        </w:rPr>
        <w:t>предмета</w:t>
      </w:r>
      <w:r w:rsidRPr="00492666">
        <w:rPr>
          <w:b/>
          <w:spacing w:val="-1"/>
          <w:sz w:val="24"/>
        </w:rPr>
        <w:t xml:space="preserve"> </w:t>
      </w:r>
      <w:r w:rsidRPr="00492666">
        <w:rPr>
          <w:b/>
          <w:sz w:val="24"/>
        </w:rPr>
        <w:t>закупівлі:</w:t>
      </w:r>
      <w:r w:rsidRPr="00492666">
        <w:rPr>
          <w:b/>
          <w:spacing w:val="-1"/>
          <w:sz w:val="24"/>
        </w:rPr>
        <w:t xml:space="preserve"> </w:t>
      </w:r>
      <w:r>
        <w:rPr>
          <w:sz w:val="24"/>
        </w:rPr>
        <w:t>425 524,05</w:t>
      </w:r>
      <w:r w:rsidRPr="00492666">
        <w:rPr>
          <w:spacing w:val="-1"/>
          <w:sz w:val="24"/>
        </w:rPr>
        <w:t xml:space="preserve"> </w:t>
      </w:r>
      <w:r w:rsidRPr="00492666">
        <w:rPr>
          <w:sz w:val="24"/>
        </w:rPr>
        <w:t>грн</w:t>
      </w:r>
      <w:r w:rsidRPr="00492666">
        <w:rPr>
          <w:spacing w:val="-2"/>
          <w:sz w:val="24"/>
        </w:rPr>
        <w:t xml:space="preserve"> </w:t>
      </w:r>
      <w:r w:rsidRPr="00492666">
        <w:rPr>
          <w:sz w:val="24"/>
        </w:rPr>
        <w:t>з</w:t>
      </w:r>
      <w:r w:rsidRPr="00492666">
        <w:rPr>
          <w:spacing w:val="-1"/>
          <w:sz w:val="24"/>
        </w:rPr>
        <w:t xml:space="preserve"> </w:t>
      </w:r>
      <w:r w:rsidRPr="00492666">
        <w:rPr>
          <w:sz w:val="24"/>
        </w:rPr>
        <w:t>ПДВ.</w:t>
      </w:r>
    </w:p>
    <w:p w:rsidR="00A36168" w:rsidRPr="00492666" w:rsidRDefault="00814C27" w:rsidP="009A5B94">
      <w:pPr>
        <w:pStyle w:val="a3"/>
        <w:tabs>
          <w:tab w:val="left" w:pos="284"/>
        </w:tabs>
        <w:ind w:left="0" w:right="106" w:firstLine="26"/>
        <w:jc w:val="both"/>
      </w:pPr>
      <w:r w:rsidRPr="003D75E2">
        <w:t xml:space="preserve"> </w:t>
      </w:r>
      <w:r w:rsidR="003D75E2">
        <w:t xml:space="preserve">     </w:t>
      </w:r>
    </w:p>
    <w:p w:rsidR="00A36168" w:rsidRDefault="00492666" w:rsidP="00492666">
      <w:pPr>
        <w:pStyle w:val="1"/>
        <w:tabs>
          <w:tab w:val="left" w:pos="284"/>
        </w:tabs>
        <w:ind w:left="0" w:firstLine="26"/>
        <w:jc w:val="left"/>
      </w:pPr>
      <w:r>
        <w:t xml:space="preserve">7. </w:t>
      </w:r>
      <w:r w:rsidR="00B3767C">
        <w:t>Обґрунтування</w:t>
      </w:r>
      <w:r w:rsidR="00B3767C">
        <w:rPr>
          <w:spacing w:val="-3"/>
        </w:rPr>
        <w:t xml:space="preserve"> </w:t>
      </w:r>
      <w:r w:rsidR="00B3767C">
        <w:t>очікуваної</w:t>
      </w:r>
      <w:r w:rsidR="00B3767C">
        <w:rPr>
          <w:spacing w:val="-2"/>
        </w:rPr>
        <w:t xml:space="preserve"> </w:t>
      </w:r>
      <w:r w:rsidR="00B3767C">
        <w:t>вартості</w:t>
      </w:r>
      <w:r w:rsidR="00B3767C">
        <w:rPr>
          <w:spacing w:val="-3"/>
        </w:rPr>
        <w:t xml:space="preserve"> </w:t>
      </w:r>
      <w:r w:rsidR="00B3767C">
        <w:t>предмета</w:t>
      </w:r>
      <w:r w:rsidR="00B3767C">
        <w:rPr>
          <w:spacing w:val="-3"/>
        </w:rPr>
        <w:t xml:space="preserve"> </w:t>
      </w:r>
      <w:r w:rsidR="00B3767C">
        <w:t>закупівлі:</w:t>
      </w:r>
    </w:p>
    <w:p w:rsidR="002C0658" w:rsidRPr="002C0658" w:rsidRDefault="002C0658" w:rsidP="002C0658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>
        <w:rPr>
          <w:color w:val="191919"/>
          <w:sz w:val="24"/>
          <w:szCs w:val="24"/>
          <w:lang w:val="ru-RU" w:eastAsia="ru-RU"/>
        </w:rPr>
        <w:t xml:space="preserve">    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Закупівля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проводиться на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очікувану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вартість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, яка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визначена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з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урахуванням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прогнозованих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обсягів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послуг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з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постачання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теплової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енергії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,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згідно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діючих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тарифів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на оплату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послуг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,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пов’язаних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з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постачання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теплової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2C0658">
        <w:rPr>
          <w:color w:val="191919"/>
          <w:sz w:val="24"/>
          <w:szCs w:val="24"/>
          <w:lang w:val="ru-RU" w:eastAsia="ru-RU"/>
        </w:rPr>
        <w:t>енергії</w:t>
      </w:r>
      <w:proofErr w:type="spellEnd"/>
      <w:r w:rsidRPr="002C0658">
        <w:rPr>
          <w:color w:val="191919"/>
          <w:sz w:val="24"/>
          <w:szCs w:val="24"/>
          <w:lang w:val="ru-RU" w:eastAsia="ru-RU"/>
        </w:rPr>
        <w:t>.</w:t>
      </w:r>
      <w:r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191919"/>
          <w:sz w:val="24"/>
          <w:szCs w:val="24"/>
          <w:lang w:val="ru-RU" w:eastAsia="ru-RU"/>
        </w:rPr>
        <w:t>Згідно</w:t>
      </w:r>
      <w:proofErr w:type="spellEnd"/>
      <w:r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191919"/>
          <w:sz w:val="24"/>
          <w:szCs w:val="24"/>
          <w:lang w:val="ru-RU" w:eastAsia="ru-RU"/>
        </w:rPr>
        <w:t>наступної</w:t>
      </w:r>
      <w:proofErr w:type="spellEnd"/>
      <w:r>
        <w:rPr>
          <w:color w:val="191919"/>
          <w:sz w:val="24"/>
          <w:szCs w:val="24"/>
          <w:lang w:val="ru-RU" w:eastAsia="ru-RU"/>
        </w:rPr>
        <w:t xml:space="preserve"> </w:t>
      </w:r>
      <w:proofErr w:type="spellStart"/>
      <w:r>
        <w:rPr>
          <w:color w:val="191919"/>
          <w:sz w:val="24"/>
          <w:szCs w:val="24"/>
          <w:lang w:val="ru-RU" w:eastAsia="ru-RU"/>
        </w:rPr>
        <w:t>формули</w:t>
      </w:r>
      <w:proofErr w:type="spellEnd"/>
      <w:r>
        <w:rPr>
          <w:color w:val="191919"/>
          <w:sz w:val="24"/>
          <w:szCs w:val="24"/>
          <w:lang w:val="ru-RU" w:eastAsia="ru-RU"/>
        </w:rPr>
        <w:t>:</w:t>
      </w:r>
    </w:p>
    <w:p w:rsidR="00A36168" w:rsidRDefault="00B3767C">
      <w:pPr>
        <w:pStyle w:val="a3"/>
        <w:ind w:left="682" w:right="7260"/>
      </w:pPr>
      <w:proofErr w:type="spellStart"/>
      <w:r>
        <w:lastRenderedPageBreak/>
        <w:t>ОВрег</w:t>
      </w:r>
      <w:proofErr w:type="spellEnd"/>
      <w:r>
        <w:t xml:space="preserve"> = V × </w:t>
      </w:r>
      <w:proofErr w:type="spellStart"/>
      <w:r>
        <w:t>Цтар</w:t>
      </w:r>
      <w:proofErr w:type="spellEnd"/>
      <w:r>
        <w:t>,</w:t>
      </w:r>
      <w:r>
        <w:rPr>
          <w:spacing w:val="-57"/>
        </w:rPr>
        <w:t xml:space="preserve"> </w:t>
      </w:r>
      <w:r>
        <w:t>де:</w:t>
      </w:r>
    </w:p>
    <w:p w:rsidR="00A36168" w:rsidRDefault="00B3767C">
      <w:pPr>
        <w:pStyle w:val="a3"/>
        <w:ind w:firstLine="566"/>
      </w:pPr>
      <w:proofErr w:type="spellStart"/>
      <w:r>
        <w:t>ОВрег</w:t>
      </w:r>
      <w:proofErr w:type="spellEnd"/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очікувана</w:t>
      </w:r>
      <w:r>
        <w:rPr>
          <w:spacing w:val="13"/>
        </w:rPr>
        <w:t xml:space="preserve"> </w:t>
      </w:r>
      <w:r>
        <w:t>вартість</w:t>
      </w:r>
      <w:r>
        <w:rPr>
          <w:spacing w:val="14"/>
        </w:rPr>
        <w:t xml:space="preserve"> </w:t>
      </w:r>
      <w:r>
        <w:t>закупівлі</w:t>
      </w:r>
      <w:r>
        <w:rPr>
          <w:spacing w:val="15"/>
        </w:rPr>
        <w:t xml:space="preserve"> </w:t>
      </w:r>
      <w:r>
        <w:t>товарів/послуг,</w:t>
      </w:r>
      <w:r>
        <w:rPr>
          <w:spacing w:val="13"/>
        </w:rPr>
        <w:t xml:space="preserve"> </w:t>
      </w:r>
      <w:r>
        <w:t>щодо</w:t>
      </w:r>
      <w:r>
        <w:rPr>
          <w:spacing w:val="14"/>
        </w:rPr>
        <w:t xml:space="preserve"> </w:t>
      </w:r>
      <w:r>
        <w:t>яких</w:t>
      </w:r>
      <w:r>
        <w:rPr>
          <w:spacing w:val="15"/>
        </w:rPr>
        <w:t xml:space="preserve"> </w:t>
      </w:r>
      <w:r>
        <w:t>проводиться</w:t>
      </w:r>
      <w:r>
        <w:rPr>
          <w:spacing w:val="14"/>
        </w:rPr>
        <w:t xml:space="preserve"> </w:t>
      </w:r>
      <w:r>
        <w:t>державне</w:t>
      </w:r>
      <w:r>
        <w:rPr>
          <w:spacing w:val="-57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цін</w:t>
      </w:r>
      <w:r>
        <w:rPr>
          <w:spacing w:val="-1"/>
        </w:rPr>
        <w:t xml:space="preserve"> </w:t>
      </w:r>
      <w:r>
        <w:t>і тарифів;</w:t>
      </w:r>
    </w:p>
    <w:p w:rsidR="00A36168" w:rsidRDefault="00B3767C">
      <w:pPr>
        <w:pStyle w:val="a3"/>
        <w:ind w:left="682"/>
      </w:pP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(обсяг)</w:t>
      </w:r>
      <w:r>
        <w:rPr>
          <w:spacing w:val="-3"/>
        </w:rPr>
        <w:t xml:space="preserve"> </w:t>
      </w:r>
      <w:r>
        <w:t>товару/послуги,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закуповується;</w:t>
      </w:r>
    </w:p>
    <w:p w:rsidR="00A36168" w:rsidRDefault="00B3767C">
      <w:pPr>
        <w:pStyle w:val="a3"/>
        <w:ind w:firstLine="566"/>
      </w:pPr>
      <w:proofErr w:type="spellStart"/>
      <w:r>
        <w:t>Цтар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ціна</w:t>
      </w:r>
      <w:r>
        <w:rPr>
          <w:spacing w:val="7"/>
        </w:rPr>
        <w:t xml:space="preserve"> </w:t>
      </w:r>
      <w:r>
        <w:t>(тариф)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одиницю</w:t>
      </w:r>
      <w:r>
        <w:rPr>
          <w:spacing w:val="8"/>
        </w:rPr>
        <w:t xml:space="preserve"> </w:t>
      </w:r>
      <w:r>
        <w:t>товару/послуги,</w:t>
      </w:r>
      <w:r>
        <w:rPr>
          <w:spacing w:val="9"/>
        </w:rPr>
        <w:t xml:space="preserve"> </w:t>
      </w:r>
      <w:r>
        <w:t>затверджена</w:t>
      </w:r>
      <w:r>
        <w:rPr>
          <w:spacing w:val="7"/>
        </w:rPr>
        <w:t xml:space="preserve"> </w:t>
      </w:r>
      <w:r>
        <w:t>відповідним</w:t>
      </w:r>
      <w:r>
        <w:rPr>
          <w:spacing w:val="7"/>
        </w:rPr>
        <w:t xml:space="preserve"> </w:t>
      </w:r>
      <w:r>
        <w:t>нормативно-</w:t>
      </w:r>
      <w:r>
        <w:rPr>
          <w:spacing w:val="-57"/>
        </w:rPr>
        <w:t xml:space="preserve"> </w:t>
      </w:r>
      <w:r>
        <w:t>правовим</w:t>
      </w:r>
      <w:r>
        <w:rPr>
          <w:spacing w:val="-2"/>
        </w:rPr>
        <w:t xml:space="preserve"> </w:t>
      </w:r>
      <w:r>
        <w:t>актом.</w:t>
      </w:r>
    </w:p>
    <w:p w:rsidR="00FF769E" w:rsidRDefault="00B3767C">
      <w:pPr>
        <w:pStyle w:val="a3"/>
        <w:ind w:right="105" w:firstLine="566"/>
        <w:jc w:val="both"/>
        <w:rPr>
          <w:spacing w:val="1"/>
        </w:rPr>
      </w:pPr>
      <w:r>
        <w:rPr>
          <w:b/>
        </w:rPr>
        <w:t>Очікуване</w:t>
      </w:r>
      <w:r>
        <w:rPr>
          <w:b/>
          <w:spacing w:val="1"/>
        </w:rPr>
        <w:t xml:space="preserve"> </w:t>
      </w:r>
      <w:r>
        <w:rPr>
          <w:b/>
        </w:rPr>
        <w:t>споживання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 w:rsidR="00492666">
        <w:rPr>
          <w:b/>
        </w:rPr>
        <w:t>2022</w:t>
      </w:r>
      <w:r>
        <w:rPr>
          <w:b/>
          <w:spacing w:val="1"/>
        </w:rPr>
        <w:t xml:space="preserve"> </w:t>
      </w:r>
      <w:r>
        <w:rPr>
          <w:b/>
        </w:rPr>
        <w:t>рік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92666">
        <w:t>94,5</w:t>
      </w:r>
      <w:r>
        <w:rPr>
          <w:spacing w:val="1"/>
        </w:rPr>
        <w:t xml:space="preserve"> </w:t>
      </w:r>
      <w:proofErr w:type="spellStart"/>
      <w:r>
        <w:t>Гкал</w:t>
      </w:r>
      <w:proofErr w:type="spellEnd"/>
      <w:r>
        <w:t>.</w:t>
      </w:r>
      <w:r>
        <w:rPr>
          <w:spacing w:val="1"/>
        </w:rPr>
        <w:t xml:space="preserve"> </w:t>
      </w:r>
    </w:p>
    <w:p w:rsidR="00FF769E" w:rsidRDefault="00FF769E">
      <w:pPr>
        <w:pStyle w:val="a3"/>
        <w:ind w:right="105" w:firstLine="566"/>
        <w:jc w:val="both"/>
        <w:rPr>
          <w:spacing w:val="-15"/>
        </w:rPr>
      </w:pPr>
      <w:r>
        <w:rPr>
          <w:spacing w:val="-15"/>
        </w:rPr>
        <w:t>Згідно рішення Ніжинської міської ради №451 від 02.12.2022 року</w:t>
      </w:r>
      <w:r>
        <w:t xml:space="preserve">  та Додатку 5, т</w:t>
      </w:r>
      <w:r w:rsidR="00B3767C">
        <w:t>ариф</w:t>
      </w:r>
      <w:r w:rsidR="00B3767C">
        <w:rPr>
          <w:spacing w:val="1"/>
        </w:rPr>
        <w:t xml:space="preserve"> </w:t>
      </w:r>
      <w:r w:rsidR="00B3767C">
        <w:t>на</w:t>
      </w:r>
      <w:r w:rsidR="00B3767C">
        <w:rPr>
          <w:spacing w:val="1"/>
        </w:rPr>
        <w:t xml:space="preserve"> </w:t>
      </w:r>
      <w:r w:rsidR="00B3767C">
        <w:t>момент</w:t>
      </w:r>
      <w:r w:rsidR="00B3767C">
        <w:rPr>
          <w:spacing w:val="1"/>
        </w:rPr>
        <w:t xml:space="preserve"> </w:t>
      </w:r>
      <w:r w:rsidR="00B3767C">
        <w:t>проведення</w:t>
      </w:r>
      <w:r w:rsidR="00B3767C">
        <w:rPr>
          <w:spacing w:val="1"/>
        </w:rPr>
        <w:t xml:space="preserve"> </w:t>
      </w:r>
      <w:r w:rsidR="00B3767C">
        <w:rPr>
          <w:spacing w:val="-1"/>
        </w:rPr>
        <w:t>переговорів</w:t>
      </w:r>
      <w:r w:rsidR="00B3767C">
        <w:rPr>
          <w:spacing w:val="-15"/>
        </w:rPr>
        <w:t xml:space="preserve"> </w:t>
      </w:r>
      <w:r w:rsidR="002C0658">
        <w:rPr>
          <w:spacing w:val="-15"/>
        </w:rPr>
        <w:t>для бюджетних установ</w:t>
      </w:r>
      <w:r>
        <w:rPr>
          <w:spacing w:val="-15"/>
        </w:rPr>
        <w:t xml:space="preserve"> становить </w:t>
      </w:r>
      <w:r w:rsidR="002C0658">
        <w:rPr>
          <w:spacing w:val="-1"/>
        </w:rPr>
        <w:t>4</w:t>
      </w:r>
      <w:r>
        <w:rPr>
          <w:spacing w:val="-1"/>
        </w:rPr>
        <w:t xml:space="preserve"> </w:t>
      </w:r>
      <w:r w:rsidR="002C0658">
        <w:rPr>
          <w:spacing w:val="-1"/>
        </w:rPr>
        <w:t>502,90 грн.</w:t>
      </w:r>
      <w:r w:rsidR="00B3767C">
        <w:rPr>
          <w:spacing w:val="-14"/>
        </w:rPr>
        <w:t xml:space="preserve"> </w:t>
      </w:r>
      <w:r w:rsidR="00B3767C">
        <w:rPr>
          <w:spacing w:val="-1"/>
        </w:rPr>
        <w:t>з</w:t>
      </w:r>
      <w:r w:rsidR="00B3767C">
        <w:rPr>
          <w:spacing w:val="-14"/>
        </w:rPr>
        <w:t xml:space="preserve"> </w:t>
      </w:r>
      <w:r w:rsidR="00B3767C">
        <w:rPr>
          <w:spacing w:val="-1"/>
        </w:rPr>
        <w:t>ПДВ.</w:t>
      </w:r>
      <w:r w:rsidR="00B3767C">
        <w:rPr>
          <w:spacing w:val="-15"/>
        </w:rPr>
        <w:t xml:space="preserve"> </w:t>
      </w:r>
    </w:p>
    <w:p w:rsidR="00EA5D2C" w:rsidRDefault="00B3767C">
      <w:pPr>
        <w:pStyle w:val="a3"/>
        <w:ind w:right="105" w:firstLine="566"/>
        <w:jc w:val="both"/>
        <w:rPr>
          <w:spacing w:val="-2"/>
        </w:rPr>
      </w:pPr>
      <w:r>
        <w:t>Загальна</w:t>
      </w:r>
      <w:r>
        <w:rPr>
          <w:spacing w:val="-16"/>
        </w:rPr>
        <w:t xml:space="preserve"> </w:t>
      </w:r>
      <w:r>
        <w:t>вартість</w:t>
      </w:r>
      <w:r>
        <w:rPr>
          <w:spacing w:val="-13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закупівлі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202</w:t>
      </w:r>
      <w:r w:rsidR="002C0658">
        <w:t>2</w:t>
      </w:r>
      <w:r>
        <w:rPr>
          <w:spacing w:val="-15"/>
        </w:rPr>
        <w:t xml:space="preserve"> </w:t>
      </w:r>
      <w:r>
        <w:t>рік</w:t>
      </w:r>
      <w:r>
        <w:rPr>
          <w:spacing w:val="-9"/>
        </w:rPr>
        <w:t xml:space="preserve"> </w:t>
      </w:r>
      <w:r>
        <w:t xml:space="preserve">– </w:t>
      </w:r>
      <w:r w:rsidR="002C0658">
        <w:t>425</w:t>
      </w:r>
      <w:r w:rsidR="00FF769E">
        <w:t xml:space="preserve"> </w:t>
      </w:r>
      <w:r w:rsidR="002C0658">
        <w:t xml:space="preserve">524,05 </w:t>
      </w:r>
      <w:r>
        <w:t>грн</w:t>
      </w:r>
      <w:r>
        <w:rPr>
          <w:spacing w:val="-1"/>
        </w:rPr>
        <w:t xml:space="preserve"> </w:t>
      </w:r>
      <w:r>
        <w:t>з ПДВ</w:t>
      </w:r>
      <w:r>
        <w:rPr>
          <w:spacing w:val="-2"/>
        </w:rPr>
        <w:t xml:space="preserve"> </w:t>
      </w:r>
    </w:p>
    <w:p w:rsidR="00492666" w:rsidRDefault="00B3767C">
      <w:pPr>
        <w:pStyle w:val="a3"/>
        <w:ind w:right="105" w:firstLine="566"/>
        <w:jc w:val="both"/>
      </w:pPr>
      <w:r>
        <w:t>(</w:t>
      </w:r>
      <w:r w:rsidR="002C0658">
        <w:t>94,5</w:t>
      </w:r>
      <w:r w:rsidR="00EA5D2C">
        <w:t xml:space="preserve"> </w:t>
      </w:r>
      <w:proofErr w:type="spellStart"/>
      <w:r w:rsidR="00EA5D2C">
        <w:t>Гкал</w:t>
      </w:r>
      <w:proofErr w:type="spellEnd"/>
      <w:r w:rsidR="00EA5D2C">
        <w:t xml:space="preserve"> •</w:t>
      </w:r>
      <w:r>
        <w:t xml:space="preserve"> </w:t>
      </w:r>
      <w:r w:rsidR="002C0658">
        <w:t>4502,9</w:t>
      </w:r>
      <w:r w:rsidR="00EA5D2C">
        <w:t xml:space="preserve"> грн.</w:t>
      </w:r>
      <w:r>
        <w:t xml:space="preserve"> =</w:t>
      </w:r>
      <w:r>
        <w:rPr>
          <w:spacing w:val="-1"/>
        </w:rPr>
        <w:t xml:space="preserve"> </w:t>
      </w:r>
      <w:r w:rsidR="002C0658">
        <w:t>425524,05</w:t>
      </w:r>
      <w:r w:rsidR="00EA5D2C">
        <w:t xml:space="preserve"> грн.</w:t>
      </w:r>
      <w:r>
        <w:t xml:space="preserve"> ).</w:t>
      </w:r>
    </w:p>
    <w:p w:rsidR="009A5B94" w:rsidRDefault="009A5B94">
      <w:pPr>
        <w:pStyle w:val="a3"/>
        <w:ind w:right="105" w:firstLine="566"/>
        <w:jc w:val="both"/>
      </w:pPr>
    </w:p>
    <w:p w:rsidR="009A5B94" w:rsidRDefault="009A5B94">
      <w:pPr>
        <w:pStyle w:val="a3"/>
        <w:ind w:right="105" w:firstLine="566"/>
        <w:jc w:val="both"/>
      </w:pPr>
    </w:p>
    <w:p w:rsidR="009A5B94" w:rsidRDefault="009A5B94">
      <w:pPr>
        <w:pStyle w:val="a3"/>
        <w:ind w:right="105" w:firstLine="566"/>
        <w:jc w:val="both"/>
      </w:pPr>
    </w:p>
    <w:p w:rsidR="009A5B94" w:rsidRDefault="009A5B94">
      <w:pPr>
        <w:pStyle w:val="a3"/>
        <w:ind w:right="105" w:firstLine="566"/>
        <w:jc w:val="both"/>
      </w:pPr>
    </w:p>
    <w:p w:rsidR="009A5B94" w:rsidRDefault="009A5B94">
      <w:pPr>
        <w:pStyle w:val="a3"/>
        <w:ind w:right="105" w:firstLine="566"/>
        <w:jc w:val="both"/>
      </w:pPr>
    </w:p>
    <w:p w:rsidR="009A5B94" w:rsidRDefault="009A5B94">
      <w:pPr>
        <w:pStyle w:val="a3"/>
        <w:ind w:right="105" w:firstLine="566"/>
        <w:jc w:val="both"/>
      </w:pPr>
    </w:p>
    <w:sectPr w:rsidR="009A5B94" w:rsidSect="002C0658">
      <w:type w:val="continuous"/>
      <w:pgSz w:w="11910" w:h="16840"/>
      <w:pgMar w:top="78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7C69"/>
    <w:multiLevelType w:val="hybridMultilevel"/>
    <w:tmpl w:val="1B0026EA"/>
    <w:lvl w:ilvl="0" w:tplc="4AA635D4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1480728">
      <w:numFmt w:val="bullet"/>
      <w:lvlText w:val="•"/>
      <w:lvlJc w:val="left"/>
      <w:pPr>
        <w:ind w:left="920" w:hanging="428"/>
      </w:pPr>
      <w:rPr>
        <w:rFonts w:hint="default"/>
        <w:lang w:val="uk-UA" w:eastAsia="en-US" w:bidi="ar-SA"/>
      </w:rPr>
    </w:lvl>
    <w:lvl w:ilvl="2" w:tplc="DD988C2E">
      <w:numFmt w:val="bullet"/>
      <w:lvlText w:val="•"/>
      <w:lvlJc w:val="left"/>
      <w:pPr>
        <w:ind w:left="1914" w:hanging="428"/>
      </w:pPr>
      <w:rPr>
        <w:rFonts w:hint="default"/>
        <w:lang w:val="uk-UA" w:eastAsia="en-US" w:bidi="ar-SA"/>
      </w:rPr>
    </w:lvl>
    <w:lvl w:ilvl="3" w:tplc="67E8AFB4">
      <w:numFmt w:val="bullet"/>
      <w:lvlText w:val="•"/>
      <w:lvlJc w:val="left"/>
      <w:pPr>
        <w:ind w:left="2908" w:hanging="428"/>
      </w:pPr>
      <w:rPr>
        <w:rFonts w:hint="default"/>
        <w:lang w:val="uk-UA" w:eastAsia="en-US" w:bidi="ar-SA"/>
      </w:rPr>
    </w:lvl>
    <w:lvl w:ilvl="4" w:tplc="43941632">
      <w:numFmt w:val="bullet"/>
      <w:lvlText w:val="•"/>
      <w:lvlJc w:val="left"/>
      <w:pPr>
        <w:ind w:left="3902" w:hanging="428"/>
      </w:pPr>
      <w:rPr>
        <w:rFonts w:hint="default"/>
        <w:lang w:val="uk-UA" w:eastAsia="en-US" w:bidi="ar-SA"/>
      </w:rPr>
    </w:lvl>
    <w:lvl w:ilvl="5" w:tplc="FA320B54">
      <w:numFmt w:val="bullet"/>
      <w:lvlText w:val="•"/>
      <w:lvlJc w:val="left"/>
      <w:pPr>
        <w:ind w:left="4896" w:hanging="428"/>
      </w:pPr>
      <w:rPr>
        <w:rFonts w:hint="default"/>
        <w:lang w:val="uk-UA" w:eastAsia="en-US" w:bidi="ar-SA"/>
      </w:rPr>
    </w:lvl>
    <w:lvl w:ilvl="6" w:tplc="D5A2597C">
      <w:numFmt w:val="bullet"/>
      <w:lvlText w:val="•"/>
      <w:lvlJc w:val="left"/>
      <w:pPr>
        <w:ind w:left="5890" w:hanging="428"/>
      </w:pPr>
      <w:rPr>
        <w:rFonts w:hint="default"/>
        <w:lang w:val="uk-UA" w:eastAsia="en-US" w:bidi="ar-SA"/>
      </w:rPr>
    </w:lvl>
    <w:lvl w:ilvl="7" w:tplc="4EC8E4C2">
      <w:numFmt w:val="bullet"/>
      <w:lvlText w:val="•"/>
      <w:lvlJc w:val="left"/>
      <w:pPr>
        <w:ind w:left="6884" w:hanging="428"/>
      </w:pPr>
      <w:rPr>
        <w:rFonts w:hint="default"/>
        <w:lang w:val="uk-UA" w:eastAsia="en-US" w:bidi="ar-SA"/>
      </w:rPr>
    </w:lvl>
    <w:lvl w:ilvl="8" w:tplc="685021CE">
      <w:numFmt w:val="bullet"/>
      <w:lvlText w:val="•"/>
      <w:lvlJc w:val="left"/>
      <w:pPr>
        <w:ind w:left="7878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79FD3191"/>
    <w:multiLevelType w:val="multilevel"/>
    <w:tmpl w:val="7FF0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68"/>
    <w:rsid w:val="00075356"/>
    <w:rsid w:val="00186B47"/>
    <w:rsid w:val="002C0658"/>
    <w:rsid w:val="003D75E2"/>
    <w:rsid w:val="00492666"/>
    <w:rsid w:val="0080266C"/>
    <w:rsid w:val="00814C27"/>
    <w:rsid w:val="00882CFA"/>
    <w:rsid w:val="008859C8"/>
    <w:rsid w:val="009A5B94"/>
    <w:rsid w:val="00A36168"/>
    <w:rsid w:val="00B3767C"/>
    <w:rsid w:val="00C4141F"/>
    <w:rsid w:val="00C43332"/>
    <w:rsid w:val="00D57DED"/>
    <w:rsid w:val="00EA5D2C"/>
    <w:rsid w:val="00EB08B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403EA-F7C0-464D-9BE3-6C22E84A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968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5"/>
      <w:ind w:left="968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2C06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9A5B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33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33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reyestri-nkrekp/reyestri-subyektiv-prirodnih-monopolij-nkrekp" TargetMode="External"/><Relationship Id="rId5" Type="http://schemas.openxmlformats.org/officeDocument/2006/relationships/hyperlink" Target="https://amcu.gov.ua/storage/app/sites/1/%D0%B7%D0%B2%20%D0%BC%D0%BE%D0%BD%D0%BE%D0%BF%D0%BE%D0%BB%D1%96%D1%97/des_12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Людмила</cp:lastModifiedBy>
  <cp:revision>8</cp:revision>
  <cp:lastPrinted>2022-02-01T12:45:00Z</cp:lastPrinted>
  <dcterms:created xsi:type="dcterms:W3CDTF">2022-01-21T13:47:00Z</dcterms:created>
  <dcterms:modified xsi:type="dcterms:W3CDTF">2022-02-01T12:45:00Z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